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43" w:rsidRPr="00024443" w:rsidRDefault="00024443" w:rsidP="00A249FD">
      <w:pPr>
        <w:suppressAutoHyphens/>
        <w:spacing w:after="0" w:line="240" w:lineRule="auto"/>
        <w:ind w:left="720" w:hanging="720"/>
        <w:rPr>
          <w:rFonts w:ascii="Times New Roman" w:eastAsia="SimSun" w:hAnsi="Times New Roman" w:cs="Times New Roman"/>
          <w:b/>
          <w:sz w:val="26"/>
          <w:szCs w:val="26"/>
          <w:lang w:val="en-US" w:eastAsia="ar-SA" w:bidi="ar-SA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sz w:val="26"/>
          <w:szCs w:val="26"/>
          <w:lang w:val="en-US" w:eastAsia="ar-SA" w:bidi="ar-SA"/>
        </w:rPr>
        <w:t>Binaya Kumar Mishra</w:t>
      </w:r>
      <w:r w:rsidRPr="00024443">
        <w:rPr>
          <w:rFonts w:ascii="Times New Roman" w:eastAsia="SimSun" w:hAnsi="Times New Roman" w:cs="Times New Roman"/>
          <w:b/>
          <w:sz w:val="26"/>
          <w:szCs w:val="26"/>
          <w:lang w:val="en-US" w:eastAsia="ar-SA" w:bidi="ar-SA"/>
        </w:rPr>
        <w:t>, PhD</w:t>
      </w:r>
    </w:p>
    <w:p w:rsidR="00024443" w:rsidRPr="00024443" w:rsidRDefault="00024443" w:rsidP="00A249FD">
      <w:pPr>
        <w:suppressAutoHyphens/>
        <w:adjustRightInd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val="en-US" w:bidi="ar-SA"/>
        </w:rPr>
      </w:pPr>
      <w:r w:rsidRPr="00024443">
        <w:rPr>
          <w:rFonts w:ascii="Times New Roman" w:eastAsia="MS Mincho" w:hAnsi="Times New Roman" w:cs="Times New Roman"/>
          <w:bCs/>
          <w:sz w:val="24"/>
          <w:szCs w:val="24"/>
          <w:lang w:val="en-US" w:bidi="ar-SA"/>
        </w:rPr>
        <w:t>Professor, School of Engineering</w:t>
      </w:r>
    </w:p>
    <w:p w:rsidR="00024443" w:rsidRPr="00024443" w:rsidRDefault="00024443" w:rsidP="00A249FD">
      <w:pPr>
        <w:suppressAutoHyphens/>
        <w:adjustRightInd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val="en-US" w:bidi="ar-SA"/>
        </w:rPr>
      </w:pPr>
      <w:r w:rsidRPr="00024443">
        <w:rPr>
          <w:rFonts w:ascii="Times New Roman" w:eastAsia="MS Mincho" w:hAnsi="Times New Roman" w:cs="Times New Roman"/>
          <w:bCs/>
          <w:sz w:val="24"/>
          <w:szCs w:val="24"/>
          <w:lang w:val="en-US" w:bidi="ar-SA"/>
        </w:rPr>
        <w:t>Faculty of Science and Technology, Pokhara University</w:t>
      </w:r>
    </w:p>
    <w:p w:rsidR="00024443" w:rsidRPr="00024443" w:rsidRDefault="00024443" w:rsidP="00A249FD">
      <w:pPr>
        <w:suppressAutoHyphens/>
        <w:adjustRightInd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val="en-US" w:bidi="ar-SA"/>
        </w:rPr>
      </w:pPr>
      <w:r w:rsidRPr="00024443">
        <w:rPr>
          <w:rFonts w:ascii="Times New Roman" w:eastAsia="MS Mincho" w:hAnsi="Times New Roman" w:cs="Times New Roman"/>
          <w:bCs/>
          <w:sz w:val="24"/>
          <w:szCs w:val="24"/>
          <w:lang w:val="en-US" w:bidi="ar-SA"/>
        </w:rPr>
        <w:t>Email: mishra_binaya@hotmail.com; bkmishra@pu.edu.np</w:t>
      </w:r>
    </w:p>
    <w:p w:rsidR="00024443" w:rsidRPr="00024443" w:rsidRDefault="00024443" w:rsidP="00A249FD">
      <w:pPr>
        <w:suppressAutoHyphens/>
        <w:adjustRightInd w:val="0"/>
        <w:snapToGrid w:val="0"/>
        <w:spacing w:after="0" w:line="240" w:lineRule="auto"/>
        <w:jc w:val="both"/>
        <w:rPr>
          <w:rFonts w:ascii="Times New Roman" w:eastAsia="MS Mincho" w:hAnsi="Times New Roman" w:cs="Times New Roman"/>
          <w:bCs/>
          <w:sz w:val="24"/>
          <w:szCs w:val="24"/>
          <w:lang w:val="en-US" w:bidi="ar-SA"/>
        </w:rPr>
      </w:pPr>
      <w:r>
        <w:rPr>
          <w:rFonts w:ascii="Times New Roman" w:eastAsia="MS Mincho" w:hAnsi="Times New Roman" w:cs="Times New Roman"/>
          <w:bCs/>
          <w:sz w:val="24"/>
          <w:szCs w:val="24"/>
          <w:lang w:val="en-US" w:bidi="ar-SA"/>
        </w:rPr>
        <w:t>Phone: (+977) 61-5041</w:t>
      </w:r>
      <w:r w:rsidRPr="00024443">
        <w:rPr>
          <w:rFonts w:ascii="Times New Roman" w:eastAsia="MS Mincho" w:hAnsi="Times New Roman" w:cs="Times New Roman"/>
          <w:bCs/>
          <w:sz w:val="24"/>
          <w:szCs w:val="24"/>
          <w:lang w:val="en-US" w:bidi="ar-SA"/>
        </w:rPr>
        <w:t>41 (Office), 9858088566 (Mobile)</w:t>
      </w:r>
    </w:p>
    <w:p w:rsidR="00024443" w:rsidRPr="00024443" w:rsidRDefault="00024443" w:rsidP="00A249FD">
      <w:pPr>
        <w:suppressAutoHyphens/>
        <w:adjustRightInd w:val="0"/>
        <w:snapToGrid w:val="0"/>
        <w:spacing w:after="0" w:line="240" w:lineRule="auto"/>
        <w:jc w:val="center"/>
        <w:rPr>
          <w:rFonts w:ascii="Times New Roman" w:eastAsia="MS Mincho" w:hAnsi="Times New Roman" w:cs="Times New Roman"/>
          <w:bCs/>
          <w:sz w:val="24"/>
          <w:szCs w:val="24"/>
          <w:lang w:val="en-US" w:bidi="ar-SA"/>
        </w:rPr>
      </w:pPr>
    </w:p>
    <w:p w:rsidR="00024443" w:rsidRPr="00024443" w:rsidRDefault="00024443" w:rsidP="00A249F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en-US" w:eastAsia="ar-SA" w:bidi="ar-SA"/>
        </w:rPr>
      </w:pPr>
      <w:r w:rsidRPr="00024443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en-US" w:eastAsia="ar-SA" w:bidi="ar-SA"/>
        </w:rPr>
        <w:t xml:space="preserve">Area of Interest </w:t>
      </w:r>
    </w:p>
    <w:p w:rsidR="00024443" w:rsidRPr="00024443" w:rsidRDefault="00024443" w:rsidP="00A249FD">
      <w:pPr>
        <w:suppressAutoHyphens/>
        <w:spacing w:after="0" w:line="240" w:lineRule="auto"/>
        <w:ind w:left="180" w:hanging="180"/>
        <w:jc w:val="both"/>
        <w:rPr>
          <w:rFonts w:ascii="Times New Roman" w:eastAsia="SimSun" w:hAnsi="Times New Roman" w:cs="Times New Roman"/>
          <w:bCs/>
          <w:iCs/>
          <w:color w:val="000000"/>
          <w:szCs w:val="22"/>
          <w:lang w:val="en-US" w:eastAsia="ar-SA" w:bidi="ar-SA"/>
        </w:rPr>
      </w:pPr>
      <w:r w:rsidRPr="00024443">
        <w:rPr>
          <w:rFonts w:ascii="Times New Roman" w:eastAsia="SimSun" w:hAnsi="Times New Roman" w:cs="Times New Roman"/>
          <w:bCs/>
          <w:iCs/>
          <w:color w:val="000000"/>
          <w:szCs w:val="22"/>
          <w:lang w:val="en-US" w:eastAsia="ar-SA" w:bidi="ar-SA"/>
        </w:rPr>
        <w:t>Integrated Water Resources Management, Climate and Ecosystem Change Adaptation, Disaster Risk Reduction, Remote Sensing and GIS applications</w:t>
      </w:r>
    </w:p>
    <w:p w:rsidR="00024443" w:rsidRPr="00024443" w:rsidRDefault="00024443" w:rsidP="00A249F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i/>
          <w:color w:val="000000"/>
          <w:szCs w:val="22"/>
          <w:lang w:val="en-US" w:eastAsia="ar-SA" w:bidi="ar-SA"/>
        </w:rPr>
      </w:pPr>
      <w:r w:rsidRPr="00024443">
        <w:rPr>
          <w:rFonts w:ascii="Times New Roman" w:eastAsia="SimSun" w:hAnsi="Times New Roman" w:cs="Times New Roman"/>
          <w:b/>
          <w:i/>
          <w:color w:val="000000"/>
          <w:szCs w:val="22"/>
          <w:lang w:val="en-US" w:eastAsia="ar-SA" w:bidi="ar-SA"/>
        </w:rPr>
        <w:tab/>
      </w:r>
      <w:r w:rsidRPr="00024443">
        <w:rPr>
          <w:rFonts w:ascii="Times New Roman" w:eastAsia="SimSun" w:hAnsi="Times New Roman" w:cs="Times New Roman"/>
          <w:b/>
          <w:i/>
          <w:color w:val="000000"/>
          <w:szCs w:val="22"/>
          <w:lang w:val="en-US" w:eastAsia="ar-SA" w:bidi="ar-SA"/>
        </w:rPr>
        <w:tab/>
      </w:r>
      <w:r w:rsidRPr="00024443">
        <w:rPr>
          <w:rFonts w:ascii="Times New Roman" w:eastAsia="SimSun" w:hAnsi="Times New Roman" w:cs="Times New Roman"/>
          <w:b/>
          <w:i/>
          <w:color w:val="000000"/>
          <w:szCs w:val="22"/>
          <w:lang w:val="en-US" w:eastAsia="ar-SA" w:bidi="ar-SA"/>
        </w:rPr>
        <w:tab/>
      </w:r>
      <w:r w:rsidRPr="00024443">
        <w:rPr>
          <w:rFonts w:ascii="Times New Roman" w:eastAsia="SimSun" w:hAnsi="Times New Roman" w:cs="Times New Roman"/>
          <w:b/>
          <w:i/>
          <w:color w:val="000000"/>
          <w:szCs w:val="22"/>
          <w:lang w:val="en-US" w:eastAsia="ar-SA" w:bidi="ar-SA"/>
        </w:rPr>
        <w:tab/>
      </w:r>
    </w:p>
    <w:p w:rsidR="00024443" w:rsidRPr="00024443" w:rsidRDefault="00024443" w:rsidP="00A249F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en-US" w:eastAsia="ar-SA" w:bidi="ar-SA"/>
        </w:rPr>
      </w:pPr>
      <w:r w:rsidRPr="00024443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en-US" w:eastAsia="ar-SA" w:bidi="ar-SA"/>
        </w:rPr>
        <w:t>Education</w:t>
      </w:r>
    </w:p>
    <w:p w:rsidR="00024443" w:rsidRPr="00024443" w:rsidRDefault="00024443" w:rsidP="00A249FD">
      <w:pPr>
        <w:suppressAutoHyphens/>
        <w:spacing w:after="0" w:line="240" w:lineRule="auto"/>
        <w:ind w:left="1440" w:hanging="1440"/>
        <w:jc w:val="both"/>
        <w:rPr>
          <w:rFonts w:ascii="Times New Roman" w:eastAsia="MS Mincho" w:hAnsi="Times New Roman" w:cs="Times New Roman"/>
          <w:szCs w:val="22"/>
          <w:lang w:val="en-US" w:bidi="ar-SA"/>
        </w:rPr>
      </w:pPr>
      <w:r w:rsidRPr="00024443">
        <w:rPr>
          <w:rFonts w:ascii="Times New Roman" w:eastAsia="MS Mincho" w:hAnsi="Times New Roman" w:cs="Times New Roman"/>
          <w:bCs/>
          <w:szCs w:val="22"/>
          <w:lang w:val="en-US" w:bidi="ar-SA"/>
        </w:rPr>
        <w:t>2009</w:t>
      </w:r>
      <w:r w:rsidRPr="00024443">
        <w:rPr>
          <w:rFonts w:ascii="Times New Roman" w:eastAsia="MS Mincho" w:hAnsi="Times New Roman" w:cs="Times New Roman"/>
          <w:bCs/>
          <w:szCs w:val="22"/>
          <w:lang w:val="en-US" w:bidi="ar-SA"/>
        </w:rPr>
        <w:tab/>
        <w:t xml:space="preserve">PhD </w:t>
      </w:r>
      <w:r w:rsidRPr="00024443">
        <w:rPr>
          <w:rFonts w:ascii="Times New Roman" w:eastAsia="MS Mincho" w:hAnsi="Times New Roman" w:cs="Times New Roman"/>
          <w:szCs w:val="22"/>
          <w:lang w:val="en-US" w:bidi="ar-SA"/>
        </w:rPr>
        <w:t>(Urban and Environment),</w:t>
      </w:r>
      <w:r w:rsidRPr="00024443">
        <w:rPr>
          <w:rFonts w:ascii="Times New Roman" w:eastAsia="MS Mincho" w:hAnsi="Times New Roman" w:cs="Times New Roman"/>
          <w:iCs/>
          <w:szCs w:val="22"/>
          <w:lang w:val="en-US" w:bidi="ar-SA"/>
        </w:rPr>
        <w:t xml:space="preserve"> Graduate School of Engineering, </w:t>
      </w:r>
      <w:r w:rsidRPr="00024443">
        <w:rPr>
          <w:rFonts w:ascii="Times New Roman" w:eastAsia="MS Mincho" w:hAnsi="Times New Roman" w:cs="Times New Roman"/>
          <w:szCs w:val="22"/>
          <w:lang w:val="en-US" w:bidi="ar-SA"/>
        </w:rPr>
        <w:t>Kyoto University, Japan</w:t>
      </w:r>
    </w:p>
    <w:p w:rsidR="00024443" w:rsidRPr="00024443" w:rsidRDefault="00024443" w:rsidP="00A249F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szCs w:val="22"/>
          <w:lang w:val="en-US" w:bidi="ar-SA"/>
        </w:rPr>
      </w:pPr>
      <w:r w:rsidRPr="00024443">
        <w:rPr>
          <w:rFonts w:ascii="Times New Roman" w:eastAsia="MS Mincho" w:hAnsi="Times New Roman" w:cs="Times New Roman"/>
          <w:bCs/>
          <w:szCs w:val="22"/>
          <w:lang w:val="en-US" w:bidi="ar-SA"/>
        </w:rPr>
        <w:t>2004</w:t>
      </w:r>
      <w:r w:rsidRPr="00024443">
        <w:rPr>
          <w:rFonts w:ascii="Times New Roman" w:eastAsia="MS Mincho" w:hAnsi="Times New Roman" w:cs="Times New Roman"/>
          <w:bCs/>
          <w:szCs w:val="22"/>
          <w:lang w:val="en-US" w:bidi="ar-SA"/>
        </w:rPr>
        <w:tab/>
      </w:r>
      <w:r w:rsidRPr="00024443">
        <w:rPr>
          <w:rFonts w:ascii="Times New Roman" w:eastAsia="MS Mincho" w:hAnsi="Times New Roman" w:cs="Times New Roman"/>
          <w:bCs/>
          <w:szCs w:val="22"/>
          <w:lang w:val="en-US" w:bidi="ar-SA"/>
        </w:rPr>
        <w:tab/>
        <w:t>M.Sc. (W</w:t>
      </w:r>
      <w:r w:rsidRPr="00024443">
        <w:rPr>
          <w:rFonts w:ascii="Times New Roman" w:eastAsia="MS Mincho" w:hAnsi="Times New Roman" w:cs="Times New Roman"/>
          <w:iCs/>
          <w:szCs w:val="22"/>
          <w:lang w:val="en-US" w:bidi="ar-SA"/>
        </w:rPr>
        <w:t xml:space="preserve">ater Resources), Institute of Engineering, </w:t>
      </w:r>
      <w:r w:rsidRPr="00024443">
        <w:rPr>
          <w:rFonts w:ascii="Times New Roman" w:eastAsia="MS Mincho" w:hAnsi="Times New Roman" w:cs="Times New Roman"/>
          <w:szCs w:val="22"/>
          <w:lang w:val="en-US" w:bidi="ar-SA"/>
        </w:rPr>
        <w:t>Tribhuvan University, Nepal</w:t>
      </w:r>
    </w:p>
    <w:p w:rsidR="00024443" w:rsidRPr="00024443" w:rsidRDefault="00024443" w:rsidP="00A249F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Cs/>
          <w:szCs w:val="22"/>
          <w:lang w:val="en-US" w:eastAsia="ar-SA" w:bidi="ar-SA"/>
        </w:rPr>
      </w:pPr>
      <w:r w:rsidRPr="00024443">
        <w:rPr>
          <w:rFonts w:ascii="Times New Roman" w:eastAsia="MS Mincho" w:hAnsi="Times New Roman" w:cs="Times New Roman"/>
          <w:bCs/>
          <w:szCs w:val="22"/>
          <w:lang w:val="en-US" w:bidi="ar-SA"/>
        </w:rPr>
        <w:t>1999</w:t>
      </w:r>
      <w:r w:rsidRPr="00024443">
        <w:rPr>
          <w:rFonts w:ascii="Times New Roman" w:eastAsia="MS Mincho" w:hAnsi="Times New Roman" w:cs="Times New Roman"/>
          <w:bCs/>
          <w:szCs w:val="22"/>
          <w:lang w:val="en-US" w:bidi="ar-SA"/>
        </w:rPr>
        <w:tab/>
      </w:r>
      <w:r w:rsidRPr="00024443">
        <w:rPr>
          <w:rFonts w:ascii="Times New Roman" w:eastAsia="MS Mincho" w:hAnsi="Times New Roman" w:cs="Times New Roman"/>
          <w:bCs/>
          <w:szCs w:val="22"/>
          <w:lang w:val="en-US" w:bidi="ar-SA"/>
        </w:rPr>
        <w:tab/>
        <w:t xml:space="preserve">Bachelor </w:t>
      </w:r>
      <w:r w:rsidRPr="00024443">
        <w:rPr>
          <w:rFonts w:ascii="Times New Roman" w:eastAsia="MS Mincho" w:hAnsi="Times New Roman" w:cs="Times New Roman"/>
          <w:szCs w:val="22"/>
          <w:lang w:val="en-US" w:bidi="ar-SA"/>
        </w:rPr>
        <w:t>(</w:t>
      </w:r>
      <w:r w:rsidRPr="00024443">
        <w:rPr>
          <w:rFonts w:ascii="Times New Roman" w:eastAsia="MS Mincho" w:hAnsi="Times New Roman" w:cs="Times New Roman"/>
          <w:iCs/>
          <w:szCs w:val="22"/>
          <w:lang w:val="en-US" w:bidi="ar-SA"/>
        </w:rPr>
        <w:t xml:space="preserve">Civil Engineering), </w:t>
      </w:r>
      <w:r w:rsidRPr="00024443">
        <w:rPr>
          <w:rFonts w:ascii="Times New Roman" w:eastAsia="MS Mincho" w:hAnsi="Times New Roman" w:cs="Times New Roman"/>
          <w:szCs w:val="22"/>
          <w:lang w:val="en-US" w:bidi="ar-SA"/>
        </w:rPr>
        <w:t>Institution of Engineers, India</w:t>
      </w:r>
    </w:p>
    <w:p w:rsidR="00024443" w:rsidRPr="00024443" w:rsidRDefault="00024443" w:rsidP="00A249F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Cs w:val="22"/>
          <w:lang w:val="en-US" w:eastAsia="ar-SA" w:bidi="ar-SA"/>
        </w:rPr>
      </w:pPr>
    </w:p>
    <w:p w:rsidR="00024443" w:rsidRPr="00024443" w:rsidRDefault="00024443" w:rsidP="00A249FD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en-US" w:eastAsia="ar-SA" w:bidi="ar-SA"/>
        </w:rPr>
      </w:pPr>
      <w:r w:rsidRPr="00024443">
        <w:rPr>
          <w:rFonts w:ascii="Times New Roman" w:eastAsia="SimSun" w:hAnsi="Times New Roman" w:cs="Times New Roman"/>
          <w:b/>
          <w:bCs/>
          <w:sz w:val="24"/>
          <w:szCs w:val="24"/>
          <w:u w:val="single"/>
          <w:lang w:val="en-US" w:eastAsia="ar-SA" w:bidi="ar-SA"/>
        </w:rPr>
        <w:t>Working experience</w:t>
      </w:r>
    </w:p>
    <w:p w:rsidR="00024443" w:rsidRPr="00024443" w:rsidRDefault="00024443" w:rsidP="00A249FD">
      <w:pPr>
        <w:tabs>
          <w:tab w:val="left" w:pos="2340"/>
        </w:tabs>
        <w:suppressAutoHyphens/>
        <w:spacing w:after="0" w:line="240" w:lineRule="auto"/>
        <w:ind w:left="142" w:hanging="142"/>
        <w:jc w:val="both"/>
        <w:rPr>
          <w:rFonts w:ascii="Times New Roman" w:eastAsia="MS Mincho" w:hAnsi="Times New Roman" w:cs="Times New Roman"/>
          <w:bCs/>
          <w:szCs w:val="22"/>
          <w:lang w:val="en-US" w:bidi="ar-SA"/>
        </w:rPr>
      </w:pPr>
      <w:r w:rsidRPr="00024443">
        <w:rPr>
          <w:rFonts w:ascii="Times New Roman" w:eastAsia="MS Mincho" w:hAnsi="Times New Roman" w:cs="Times New Roman"/>
          <w:bCs/>
          <w:szCs w:val="22"/>
          <w:lang w:val="en-US" w:bidi="ar-SA"/>
        </w:rPr>
        <w:t xml:space="preserve">October 2018 – present: Professor, </w:t>
      </w:r>
      <w:r>
        <w:rPr>
          <w:rFonts w:ascii="Times New Roman" w:eastAsia="MS Mincho" w:hAnsi="Times New Roman" w:cs="Times New Roman"/>
          <w:bCs/>
          <w:szCs w:val="22"/>
          <w:lang w:val="en-US" w:bidi="ar-SA"/>
        </w:rPr>
        <w:t xml:space="preserve">School of Engineering, </w:t>
      </w:r>
      <w:r w:rsidRPr="00024443">
        <w:rPr>
          <w:rFonts w:ascii="Times New Roman" w:eastAsia="MS Mincho" w:hAnsi="Times New Roman" w:cs="Times New Roman"/>
          <w:bCs/>
          <w:szCs w:val="22"/>
          <w:lang w:val="en-US" w:bidi="ar-SA"/>
        </w:rPr>
        <w:t>Pokhara University, Nepal</w:t>
      </w:r>
    </w:p>
    <w:p w:rsidR="00024443" w:rsidRPr="00024443" w:rsidRDefault="00024443" w:rsidP="00A249FD">
      <w:pPr>
        <w:tabs>
          <w:tab w:val="left" w:pos="2340"/>
        </w:tabs>
        <w:suppressAutoHyphens/>
        <w:spacing w:after="0" w:line="240" w:lineRule="auto"/>
        <w:ind w:left="142" w:hanging="142"/>
        <w:jc w:val="both"/>
        <w:rPr>
          <w:rFonts w:ascii="Times New Roman" w:eastAsia="MS Mincho" w:hAnsi="Times New Roman" w:cs="Times New Roman"/>
          <w:bCs/>
          <w:szCs w:val="22"/>
          <w:lang w:val="en-US" w:bidi="ar-SA"/>
        </w:rPr>
      </w:pPr>
      <w:r>
        <w:rPr>
          <w:rFonts w:ascii="Times New Roman" w:eastAsia="MS Mincho" w:hAnsi="Times New Roman" w:cs="Times New Roman"/>
          <w:bCs/>
          <w:szCs w:val="22"/>
          <w:lang w:val="en-US" w:bidi="ar-SA"/>
        </w:rPr>
        <w:t>June</w:t>
      </w:r>
      <w:r w:rsidRPr="00024443">
        <w:rPr>
          <w:rFonts w:ascii="Times New Roman" w:eastAsia="MS Mincho" w:hAnsi="Times New Roman" w:cs="Times New Roman"/>
          <w:bCs/>
          <w:szCs w:val="22"/>
          <w:lang w:val="en-US" w:bidi="ar-SA"/>
        </w:rPr>
        <w:t xml:space="preserve"> 2018 – September 2018: Associate professor, </w:t>
      </w:r>
      <w:r>
        <w:rPr>
          <w:rFonts w:ascii="Times New Roman" w:eastAsia="MS Mincho" w:hAnsi="Times New Roman" w:cs="Times New Roman"/>
          <w:bCs/>
          <w:szCs w:val="22"/>
          <w:lang w:val="en-US" w:bidi="ar-SA"/>
        </w:rPr>
        <w:t xml:space="preserve">Central Campus of Engineering, </w:t>
      </w:r>
      <w:r w:rsidRPr="00024443">
        <w:rPr>
          <w:rFonts w:ascii="Times New Roman" w:eastAsia="MS Mincho" w:hAnsi="Times New Roman" w:cs="Times New Roman"/>
          <w:bCs/>
          <w:szCs w:val="22"/>
          <w:lang w:val="en-US" w:bidi="ar-SA"/>
        </w:rPr>
        <w:t>M</w:t>
      </w:r>
      <w:r>
        <w:rPr>
          <w:rFonts w:ascii="Times New Roman" w:eastAsia="MS Mincho" w:hAnsi="Times New Roman" w:cs="Times New Roman"/>
          <w:bCs/>
          <w:szCs w:val="22"/>
          <w:lang w:val="en-US" w:bidi="ar-SA"/>
        </w:rPr>
        <w:t xml:space="preserve">id-Western University, </w:t>
      </w:r>
      <w:r w:rsidRPr="00024443">
        <w:rPr>
          <w:rFonts w:ascii="Times New Roman" w:eastAsia="MS Mincho" w:hAnsi="Times New Roman" w:cs="Times New Roman"/>
          <w:bCs/>
          <w:szCs w:val="22"/>
          <w:lang w:val="en-US" w:bidi="ar-SA"/>
        </w:rPr>
        <w:t>Nepal</w:t>
      </w:r>
    </w:p>
    <w:p w:rsidR="00024443" w:rsidRPr="00024443" w:rsidRDefault="002C0B47" w:rsidP="00A249FD">
      <w:pPr>
        <w:tabs>
          <w:tab w:val="left" w:pos="2340"/>
        </w:tabs>
        <w:suppressAutoHyphens/>
        <w:spacing w:after="0" w:line="240" w:lineRule="auto"/>
        <w:ind w:left="142" w:hanging="142"/>
        <w:jc w:val="both"/>
        <w:rPr>
          <w:rFonts w:ascii="Times New Roman" w:eastAsia="MS Mincho" w:hAnsi="Times New Roman" w:cs="Times New Roman"/>
          <w:bCs/>
          <w:szCs w:val="22"/>
          <w:lang w:val="en-US" w:bidi="ar-SA"/>
        </w:rPr>
      </w:pPr>
      <w:r>
        <w:rPr>
          <w:rFonts w:ascii="Times New Roman" w:eastAsia="MS Mincho" w:hAnsi="Times New Roman" w:cs="Times New Roman"/>
          <w:bCs/>
          <w:szCs w:val="22"/>
          <w:lang w:val="en-US" w:bidi="ar-SA"/>
        </w:rPr>
        <w:t>September 2010</w:t>
      </w:r>
      <w:r w:rsidR="00024443" w:rsidRPr="00024443">
        <w:rPr>
          <w:rFonts w:ascii="Times New Roman" w:eastAsia="MS Mincho" w:hAnsi="Times New Roman" w:cs="Times New Roman"/>
          <w:bCs/>
          <w:szCs w:val="22"/>
          <w:lang w:val="en-US" w:bidi="ar-SA"/>
        </w:rPr>
        <w:t xml:space="preserve"> – March 2018: Assistant Professor (Research</w:t>
      </w:r>
      <w:r>
        <w:rPr>
          <w:rFonts w:ascii="Times New Roman" w:eastAsia="MS Mincho" w:hAnsi="Times New Roman" w:cs="Times New Roman"/>
          <w:bCs/>
          <w:szCs w:val="22"/>
          <w:lang w:val="en-US" w:bidi="ar-SA"/>
        </w:rPr>
        <w:t>er/A</w:t>
      </w:r>
      <w:r w:rsidR="00024443" w:rsidRPr="00024443">
        <w:rPr>
          <w:rFonts w:ascii="Times New Roman" w:eastAsia="MS Mincho" w:hAnsi="Times New Roman" w:cs="Times New Roman"/>
          <w:bCs/>
          <w:szCs w:val="22"/>
          <w:lang w:val="en-US" w:bidi="ar-SA"/>
        </w:rPr>
        <w:t xml:space="preserve">ssociate/Fellow), </w:t>
      </w:r>
      <w:r>
        <w:rPr>
          <w:rFonts w:ascii="Times New Roman" w:eastAsia="MS Mincho" w:hAnsi="Times New Roman" w:cs="Times New Roman"/>
          <w:bCs/>
          <w:szCs w:val="22"/>
          <w:lang w:val="en-US" w:bidi="ar-SA"/>
        </w:rPr>
        <w:t xml:space="preserve">University of Tokyo &amp; </w:t>
      </w:r>
      <w:r w:rsidR="00024443" w:rsidRPr="00024443">
        <w:rPr>
          <w:rFonts w:ascii="Times New Roman" w:eastAsia="MS Mincho" w:hAnsi="Times New Roman" w:cs="Times New Roman"/>
          <w:bCs/>
          <w:szCs w:val="22"/>
          <w:lang w:val="en-US" w:bidi="ar-SA"/>
        </w:rPr>
        <w:t>United Nations University, Japan</w:t>
      </w:r>
    </w:p>
    <w:p w:rsidR="00024443" w:rsidRPr="00024443" w:rsidRDefault="00024443" w:rsidP="00A249FD">
      <w:pPr>
        <w:suppressAutoHyphens/>
        <w:spacing w:after="0" w:line="240" w:lineRule="auto"/>
        <w:ind w:left="142" w:hanging="142"/>
        <w:jc w:val="both"/>
        <w:rPr>
          <w:rFonts w:ascii="Times New Roman" w:eastAsia="MS Mincho" w:hAnsi="Times New Roman" w:cs="Times New Roman"/>
          <w:bCs/>
          <w:szCs w:val="22"/>
          <w:lang w:val="en-US" w:bidi="ar-SA"/>
        </w:rPr>
      </w:pPr>
      <w:r w:rsidRPr="00024443">
        <w:rPr>
          <w:rFonts w:ascii="Times New Roman" w:eastAsia="MS Mincho" w:hAnsi="Times New Roman" w:cs="Times New Roman"/>
          <w:bCs/>
          <w:szCs w:val="22"/>
          <w:lang w:val="en-US" w:bidi="ar-SA"/>
        </w:rPr>
        <w:t>October 2006 – March 2010: Doctoral Researcher/Research Associate, Kyoto University, Japan</w:t>
      </w:r>
    </w:p>
    <w:p w:rsidR="00024443" w:rsidRPr="00024443" w:rsidRDefault="00024443" w:rsidP="00A249FD">
      <w:pPr>
        <w:tabs>
          <w:tab w:val="left" w:pos="2340"/>
        </w:tabs>
        <w:suppressAutoHyphens/>
        <w:spacing w:after="0" w:line="240" w:lineRule="auto"/>
        <w:ind w:left="142" w:hanging="142"/>
        <w:jc w:val="both"/>
        <w:rPr>
          <w:rFonts w:ascii="Times New Roman" w:eastAsia="MS Mincho" w:hAnsi="Times New Roman" w:cs="Times New Roman"/>
          <w:szCs w:val="22"/>
          <w:lang w:val="en-US" w:bidi="ar-SA"/>
        </w:rPr>
      </w:pPr>
      <w:r w:rsidRPr="00024443">
        <w:rPr>
          <w:rFonts w:ascii="Times New Roman" w:eastAsia="MS Mincho" w:hAnsi="Times New Roman" w:cs="Times New Roman"/>
          <w:bCs/>
          <w:szCs w:val="22"/>
          <w:lang w:val="en-US" w:bidi="ar-SA"/>
        </w:rPr>
        <w:t>April 2006 – Septem</w:t>
      </w:r>
      <w:r w:rsidR="007E37BE">
        <w:rPr>
          <w:rFonts w:ascii="Times New Roman" w:eastAsia="MS Mincho" w:hAnsi="Times New Roman" w:cs="Times New Roman"/>
          <w:bCs/>
          <w:szCs w:val="22"/>
          <w:lang w:val="en-US" w:bidi="ar-SA"/>
        </w:rPr>
        <w:t>ber 2006: Irrigation Engineer, Department of Irrigation</w:t>
      </w:r>
      <w:r w:rsidRPr="00024443">
        <w:rPr>
          <w:rFonts w:ascii="Times New Roman" w:eastAsia="MS Mincho" w:hAnsi="Times New Roman" w:cs="Times New Roman"/>
          <w:bCs/>
          <w:szCs w:val="22"/>
          <w:lang w:val="en-US" w:bidi="ar-SA"/>
        </w:rPr>
        <w:t xml:space="preserve">, Government of Nepal </w:t>
      </w:r>
    </w:p>
    <w:p w:rsidR="00024443" w:rsidRPr="00024443" w:rsidRDefault="00024443" w:rsidP="00A249FD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MS Mincho" w:hAnsi="Times New Roman" w:cs="Times New Roman"/>
          <w:szCs w:val="22"/>
          <w:lang w:val="en-US" w:bidi="ar-SA"/>
        </w:rPr>
      </w:pPr>
      <w:r w:rsidRPr="00024443">
        <w:rPr>
          <w:rFonts w:ascii="Times New Roman" w:eastAsia="MS Mincho" w:hAnsi="Times New Roman" w:cs="Times New Roman"/>
          <w:bCs/>
          <w:szCs w:val="22"/>
          <w:lang w:val="en-US" w:bidi="ar-SA"/>
        </w:rPr>
        <w:t>September 2000 – March 2006, Lecturer, Kathmandu Engineering College, Nepal</w:t>
      </w:r>
    </w:p>
    <w:p w:rsidR="008039B8" w:rsidRDefault="008039B8" w:rsidP="00A249FD">
      <w:pPr>
        <w:spacing w:after="0"/>
        <w:rPr>
          <w:lang w:val="en-US"/>
        </w:rPr>
      </w:pPr>
    </w:p>
    <w:p w:rsidR="007E37BE" w:rsidRPr="007E37BE" w:rsidRDefault="00A249FD" w:rsidP="00A249FD">
      <w:pPr>
        <w:suppressAutoHyphens/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u w:val="single"/>
          <w:lang w:val="en-US" w:bidi="ar-SA"/>
        </w:rPr>
      </w:pPr>
      <w:r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val="en-US" w:eastAsia="ar-SA" w:bidi="ar-SA"/>
        </w:rPr>
        <w:t>Major p</w:t>
      </w:r>
      <w:r w:rsidR="007E37BE" w:rsidRPr="007E37BE">
        <w:rPr>
          <w:rFonts w:ascii="Times New Roman" w:eastAsia="SimSun" w:hAnsi="Times New Roman" w:cs="Times New Roman"/>
          <w:b/>
          <w:bCs/>
          <w:color w:val="000000"/>
          <w:sz w:val="24"/>
          <w:szCs w:val="24"/>
          <w:u w:val="single"/>
          <w:lang w:val="en-US" w:eastAsia="ar-SA" w:bidi="ar-SA"/>
        </w:rPr>
        <w:t>ublications</w:t>
      </w:r>
    </w:p>
    <w:p w:rsidR="007E37BE" w:rsidRPr="007E37BE" w:rsidRDefault="007E37BE" w:rsidP="00263256">
      <w:pPr>
        <w:widowControl w:val="0"/>
        <w:suppressAutoHyphens/>
        <w:spacing w:after="0" w:line="240" w:lineRule="auto"/>
        <w:ind w:left="180" w:hanging="180"/>
        <w:contextualSpacing/>
        <w:jc w:val="both"/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</w:pPr>
      <w:r w:rsidRPr="007E37BE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 xml:space="preserve">Mishra, B.K. (2017): Precipitation change assessment over upper Bagmati river basin using regional bias corrected GCM data, </w:t>
      </w:r>
      <w:r w:rsidRPr="007E37BE">
        <w:rPr>
          <w:rFonts w:ascii="Times New Roman" w:eastAsia="SimSun" w:hAnsi="Times New Roman" w:cs="Times New Roman"/>
          <w:i/>
          <w:color w:val="000000"/>
          <w:szCs w:val="22"/>
          <w:lang w:val="en-US" w:eastAsia="ar-SA" w:bidi="ar-SA"/>
        </w:rPr>
        <w:t>International Journal of Water</w:t>
      </w:r>
      <w:r w:rsidRPr="007E37BE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>, Vol. 11 (3), pp. 294-313.</w:t>
      </w:r>
    </w:p>
    <w:p w:rsidR="007E37BE" w:rsidRPr="007E37BE" w:rsidRDefault="007E37BE" w:rsidP="00263256">
      <w:pPr>
        <w:widowControl w:val="0"/>
        <w:suppressAutoHyphens/>
        <w:spacing w:after="0" w:line="240" w:lineRule="auto"/>
        <w:ind w:left="180" w:hanging="180"/>
        <w:contextualSpacing/>
        <w:jc w:val="both"/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</w:pPr>
      <w:r w:rsidRPr="007E37BE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 xml:space="preserve">Mishra, </w:t>
      </w:r>
      <w:proofErr w:type="spellStart"/>
      <w:r w:rsidRPr="007E37BE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>B.K</w:t>
      </w:r>
      <w:proofErr w:type="spellEnd"/>
      <w:r w:rsidRPr="007E37BE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 xml:space="preserve">., </w:t>
      </w:r>
      <w:proofErr w:type="spellStart"/>
      <w:r w:rsidRPr="007E37BE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>Emam</w:t>
      </w:r>
      <w:proofErr w:type="spellEnd"/>
      <w:r w:rsidRPr="007E37BE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 xml:space="preserve">, </w:t>
      </w:r>
      <w:proofErr w:type="spellStart"/>
      <w:r w:rsidRPr="007E37BE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>A.R</w:t>
      </w:r>
      <w:proofErr w:type="spellEnd"/>
      <w:r w:rsidRPr="007E37BE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 xml:space="preserve">., </w:t>
      </w:r>
      <w:proofErr w:type="spellStart"/>
      <w:r w:rsidRPr="007E37BE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>Masago</w:t>
      </w:r>
      <w:proofErr w:type="spellEnd"/>
      <w:r w:rsidRPr="007E37BE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 xml:space="preserve">, Y., Kumar, P., Regmi, R.K. and Fukushi, K. (2017): Assessment of future flood inundations under climate and land use change scenarios in the </w:t>
      </w:r>
      <w:proofErr w:type="spellStart"/>
      <w:r w:rsidRPr="007E37BE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>Ciliwung</w:t>
      </w:r>
      <w:proofErr w:type="spellEnd"/>
      <w:r w:rsidRPr="007E37BE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 xml:space="preserve"> River Basin, Jakarta, </w:t>
      </w:r>
      <w:r w:rsidRPr="007E37BE">
        <w:rPr>
          <w:rFonts w:ascii="Times New Roman" w:eastAsia="SimSun" w:hAnsi="Times New Roman" w:cs="Times New Roman"/>
          <w:i/>
          <w:color w:val="000000"/>
          <w:szCs w:val="22"/>
          <w:lang w:val="en-US" w:eastAsia="ar-SA" w:bidi="ar-SA"/>
        </w:rPr>
        <w:t xml:space="preserve">Journal of Flood Risk Management, </w:t>
      </w:r>
      <w:proofErr w:type="gramStart"/>
      <w:r w:rsidRPr="007E37BE">
        <w:rPr>
          <w:rFonts w:ascii="Times New Roman" w:eastAsia="SimSun" w:hAnsi="Times New Roman" w:cs="Times New Roman"/>
          <w:i/>
          <w:color w:val="000000"/>
          <w:szCs w:val="22"/>
          <w:lang w:val="en-US" w:eastAsia="ar-SA" w:bidi="ar-SA"/>
        </w:rPr>
        <w:t>DOI</w:t>
      </w:r>
      <w:proofErr w:type="gramEnd"/>
      <w:r w:rsidRPr="007E37BE">
        <w:rPr>
          <w:rFonts w:ascii="Times New Roman" w:eastAsia="SimSun" w:hAnsi="Times New Roman" w:cs="Times New Roman"/>
          <w:i/>
          <w:color w:val="000000"/>
          <w:szCs w:val="22"/>
          <w:lang w:val="en-US" w:eastAsia="ar-SA" w:bidi="ar-SA"/>
        </w:rPr>
        <w:t>: 10.1111/jfr3.12311.</w:t>
      </w:r>
    </w:p>
    <w:p w:rsidR="007E37BE" w:rsidRPr="007E37BE" w:rsidRDefault="007E37BE" w:rsidP="00275E53">
      <w:pPr>
        <w:widowControl w:val="0"/>
        <w:suppressAutoHyphens/>
        <w:spacing w:after="0" w:line="240" w:lineRule="auto"/>
        <w:ind w:left="180" w:hanging="180"/>
        <w:contextualSpacing/>
        <w:jc w:val="both"/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</w:pPr>
      <w:r w:rsidRPr="007E37BE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 xml:space="preserve">Mishra, B.K., Regmi, R.K., Masago, Y., Fukushi, K., Kumar, P. and Saraswat, C. (2017): Assessment of Bagmati River Pollution in Kathmandu Valley: Scenario-Based Modeling and Analysis for Sustainable Urban Development, </w:t>
      </w:r>
      <w:r w:rsidRPr="007E37BE">
        <w:rPr>
          <w:rFonts w:ascii="Times New Roman" w:eastAsia="SimSun" w:hAnsi="Times New Roman" w:cs="Times New Roman"/>
          <w:i/>
          <w:color w:val="000000"/>
          <w:szCs w:val="22"/>
          <w:lang w:val="en-US" w:eastAsia="ar-SA" w:bidi="ar-SA"/>
        </w:rPr>
        <w:t xml:space="preserve">Sustainability of Water Quality and Ecology (2017), </w:t>
      </w:r>
      <w:proofErr w:type="spellStart"/>
      <w:r w:rsidRPr="007E37BE">
        <w:rPr>
          <w:rFonts w:ascii="Times New Roman" w:eastAsia="SimSun" w:hAnsi="Times New Roman" w:cs="Times New Roman"/>
          <w:i/>
          <w:color w:val="000000"/>
          <w:szCs w:val="22"/>
          <w:lang w:val="en-US" w:eastAsia="ar-SA" w:bidi="ar-SA"/>
        </w:rPr>
        <w:t>doi</w:t>
      </w:r>
      <w:proofErr w:type="spellEnd"/>
      <w:r w:rsidRPr="007E37BE">
        <w:rPr>
          <w:rFonts w:ascii="Times New Roman" w:eastAsia="SimSun" w:hAnsi="Times New Roman" w:cs="Times New Roman"/>
          <w:i/>
          <w:color w:val="000000"/>
          <w:szCs w:val="22"/>
          <w:lang w:val="en-US" w:eastAsia="ar-SA" w:bidi="ar-SA"/>
        </w:rPr>
        <w:t>: http://</w:t>
      </w:r>
      <w:proofErr w:type="spellStart"/>
      <w:r w:rsidRPr="007E37BE">
        <w:rPr>
          <w:rFonts w:ascii="Times New Roman" w:eastAsia="SimSun" w:hAnsi="Times New Roman" w:cs="Times New Roman"/>
          <w:i/>
          <w:color w:val="000000"/>
          <w:szCs w:val="22"/>
          <w:lang w:val="en-US" w:eastAsia="ar-SA" w:bidi="ar-SA"/>
        </w:rPr>
        <w:t>dx.doi.org</w:t>
      </w:r>
      <w:proofErr w:type="spellEnd"/>
      <w:r w:rsidRPr="007E37BE">
        <w:rPr>
          <w:rFonts w:ascii="Times New Roman" w:eastAsia="SimSun" w:hAnsi="Times New Roman" w:cs="Times New Roman"/>
          <w:i/>
          <w:color w:val="000000"/>
          <w:szCs w:val="22"/>
          <w:lang w:val="en-US" w:eastAsia="ar-SA" w:bidi="ar-SA"/>
        </w:rPr>
        <w:t>/10.1016/</w:t>
      </w:r>
      <w:proofErr w:type="spellStart"/>
      <w:r w:rsidRPr="007E37BE">
        <w:rPr>
          <w:rFonts w:ascii="Times New Roman" w:eastAsia="SimSun" w:hAnsi="Times New Roman" w:cs="Times New Roman"/>
          <w:i/>
          <w:color w:val="000000"/>
          <w:szCs w:val="22"/>
          <w:lang w:val="en-US" w:eastAsia="ar-SA" w:bidi="ar-SA"/>
        </w:rPr>
        <w:t>j.swaqe.2017.06.001</w:t>
      </w:r>
      <w:proofErr w:type="spellEnd"/>
      <w:r w:rsidRPr="007E37BE">
        <w:rPr>
          <w:rFonts w:ascii="Times New Roman" w:eastAsia="SimSun" w:hAnsi="Times New Roman" w:cs="Times New Roman"/>
          <w:i/>
          <w:color w:val="000000"/>
          <w:szCs w:val="22"/>
          <w:lang w:val="en-US" w:eastAsia="ar-SA" w:bidi="ar-SA"/>
        </w:rPr>
        <w:t>.</w:t>
      </w:r>
    </w:p>
    <w:p w:rsidR="007E37BE" w:rsidRDefault="007E37BE" w:rsidP="00263256">
      <w:pPr>
        <w:widowControl w:val="0"/>
        <w:suppressAutoHyphens/>
        <w:spacing w:after="0" w:line="240" w:lineRule="auto"/>
        <w:ind w:left="180" w:hanging="180"/>
        <w:contextualSpacing/>
        <w:jc w:val="both"/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</w:pPr>
      <w:r w:rsidRPr="007E37BE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 xml:space="preserve">Mishra, B.K., Herath, S., Sampath, D.S., Fukushi, K. and </w:t>
      </w:r>
      <w:proofErr w:type="spellStart"/>
      <w:r w:rsidRPr="007E37BE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>Weerakoon</w:t>
      </w:r>
      <w:proofErr w:type="spellEnd"/>
      <w:r w:rsidRPr="007E37BE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 xml:space="preserve">, </w:t>
      </w:r>
      <w:proofErr w:type="spellStart"/>
      <w:r w:rsidRPr="007E37BE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>S.B</w:t>
      </w:r>
      <w:proofErr w:type="spellEnd"/>
      <w:r w:rsidRPr="007E37BE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 xml:space="preserve">. (2017): Modeling water allocation options in </w:t>
      </w:r>
      <w:proofErr w:type="spellStart"/>
      <w:r w:rsidRPr="007E37BE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>Deduru</w:t>
      </w:r>
      <w:proofErr w:type="spellEnd"/>
      <w:r w:rsidRPr="007E37BE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 xml:space="preserve"> </w:t>
      </w:r>
      <w:proofErr w:type="spellStart"/>
      <w:r w:rsidRPr="007E37BE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>Oya</w:t>
      </w:r>
      <w:proofErr w:type="spellEnd"/>
      <w:r w:rsidRPr="007E37BE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 xml:space="preserve"> reservoir system, Sri Lanka, </w:t>
      </w:r>
      <w:r w:rsidRPr="007E37BE">
        <w:rPr>
          <w:rFonts w:ascii="Times New Roman" w:eastAsia="SimSun" w:hAnsi="Times New Roman" w:cs="Times New Roman"/>
          <w:i/>
          <w:color w:val="000000"/>
          <w:szCs w:val="22"/>
          <w:lang w:val="en-US" w:eastAsia="ar-SA" w:bidi="ar-SA"/>
        </w:rPr>
        <w:t xml:space="preserve">Sustain. Water </w:t>
      </w:r>
      <w:proofErr w:type="spellStart"/>
      <w:r w:rsidRPr="007E37BE">
        <w:rPr>
          <w:rFonts w:ascii="Times New Roman" w:eastAsia="SimSun" w:hAnsi="Times New Roman" w:cs="Times New Roman"/>
          <w:i/>
          <w:color w:val="000000"/>
          <w:szCs w:val="22"/>
          <w:lang w:val="en-US" w:eastAsia="ar-SA" w:bidi="ar-SA"/>
        </w:rPr>
        <w:t>Resour</w:t>
      </w:r>
      <w:proofErr w:type="spellEnd"/>
      <w:r w:rsidRPr="007E37BE">
        <w:rPr>
          <w:rFonts w:ascii="Times New Roman" w:eastAsia="SimSun" w:hAnsi="Times New Roman" w:cs="Times New Roman"/>
          <w:i/>
          <w:color w:val="000000"/>
          <w:szCs w:val="22"/>
          <w:lang w:val="en-US" w:eastAsia="ar-SA" w:bidi="ar-SA"/>
        </w:rPr>
        <w:t xml:space="preserve">. </w:t>
      </w:r>
      <w:proofErr w:type="spellStart"/>
      <w:r w:rsidRPr="007E37BE">
        <w:rPr>
          <w:rFonts w:ascii="Times New Roman" w:eastAsia="SimSun" w:hAnsi="Times New Roman" w:cs="Times New Roman"/>
          <w:i/>
          <w:color w:val="000000"/>
          <w:szCs w:val="22"/>
          <w:lang w:val="en-US" w:eastAsia="ar-SA" w:bidi="ar-SA"/>
        </w:rPr>
        <w:t>Manag</w:t>
      </w:r>
      <w:proofErr w:type="spellEnd"/>
      <w:r w:rsidRPr="007E37BE">
        <w:rPr>
          <w:rFonts w:ascii="Times New Roman" w:eastAsia="SimSun" w:hAnsi="Times New Roman" w:cs="Times New Roman"/>
          <w:i/>
          <w:color w:val="000000"/>
          <w:szCs w:val="22"/>
          <w:lang w:val="en-US" w:eastAsia="ar-SA" w:bidi="ar-SA"/>
        </w:rPr>
        <w:t>,</w:t>
      </w:r>
      <w:r w:rsidRPr="007E37BE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 xml:space="preserve"> </w:t>
      </w:r>
      <w:proofErr w:type="spellStart"/>
      <w:r w:rsidRPr="007E37BE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>doi</w:t>
      </w:r>
      <w:proofErr w:type="gramStart"/>
      <w:r w:rsidRPr="007E37BE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>:10.1007</w:t>
      </w:r>
      <w:proofErr w:type="spellEnd"/>
      <w:proofErr w:type="gramEnd"/>
      <w:r w:rsidRPr="007E37BE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>/</w:t>
      </w:r>
      <w:proofErr w:type="spellStart"/>
      <w:r w:rsidRPr="007E37BE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>s40899</w:t>
      </w:r>
      <w:proofErr w:type="spellEnd"/>
      <w:r w:rsidRPr="007E37BE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>-017-0101-z.</w:t>
      </w:r>
    </w:p>
    <w:p w:rsidR="00A249FD" w:rsidRPr="00A249FD" w:rsidRDefault="00A249FD" w:rsidP="0013765E">
      <w:pPr>
        <w:widowControl w:val="0"/>
        <w:suppressAutoHyphens/>
        <w:spacing w:after="0" w:line="240" w:lineRule="auto"/>
        <w:ind w:left="180" w:hanging="180"/>
        <w:contextualSpacing/>
        <w:jc w:val="both"/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</w:pPr>
      <w:r w:rsidRPr="00A249FD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>Mishra, B.K. and Herath, S. (2015): Assessment of future floods in Bagmati River Basin of Nepal using bias corrected daily GCM precipitation data, Journal of Hydrologic Engineering, ASCE, DOI: 10.1061/(ASCE)HE.1943-5584.0001090.</w:t>
      </w:r>
    </w:p>
    <w:p w:rsidR="00A249FD" w:rsidRPr="007E37BE" w:rsidRDefault="00A249FD" w:rsidP="00275E53">
      <w:pPr>
        <w:widowControl w:val="0"/>
        <w:suppressAutoHyphens/>
        <w:spacing w:after="0" w:line="240" w:lineRule="auto"/>
        <w:ind w:left="180" w:hanging="180"/>
        <w:contextualSpacing/>
        <w:jc w:val="both"/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</w:pPr>
      <w:r w:rsidRPr="00A249FD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 xml:space="preserve">Mishra, </w:t>
      </w:r>
      <w:proofErr w:type="spellStart"/>
      <w:r w:rsidRPr="00A249FD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>B.K</w:t>
      </w:r>
      <w:proofErr w:type="spellEnd"/>
      <w:r w:rsidRPr="00A249FD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 xml:space="preserve">., </w:t>
      </w:r>
      <w:proofErr w:type="spellStart"/>
      <w:r w:rsidRPr="00A249FD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>Awal</w:t>
      </w:r>
      <w:proofErr w:type="spellEnd"/>
      <w:r w:rsidRPr="00A249FD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>, R., Herath, S. and Fukushi, K. (2014): Trends and variability of climate and river flow in context of run-of-river hydropower schemes: a case study of Sunkoshi river basin, Nepal, International Journal of Hydrologic Science and Technology, Vol. 4 (4), pp. 282-293.</w:t>
      </w:r>
    </w:p>
    <w:p w:rsidR="00A249FD" w:rsidRPr="00A249FD" w:rsidRDefault="00A249FD" w:rsidP="0013765E">
      <w:pPr>
        <w:widowControl w:val="0"/>
        <w:suppressAutoHyphens/>
        <w:spacing w:after="0" w:line="240" w:lineRule="auto"/>
        <w:ind w:left="180" w:hanging="180"/>
        <w:contextualSpacing/>
        <w:jc w:val="both"/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</w:pPr>
      <w:r w:rsidRPr="00A249FD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 xml:space="preserve">Mishra, B.K. and Takara, K. (2014): Integrating synthetic flood data for selection of regional frequency distribution, </w:t>
      </w:r>
      <w:r w:rsidRPr="00A249FD">
        <w:rPr>
          <w:rFonts w:ascii="Times New Roman" w:eastAsia="SimSun" w:hAnsi="Times New Roman" w:cs="Times New Roman"/>
          <w:i/>
          <w:color w:val="000000"/>
          <w:szCs w:val="22"/>
          <w:lang w:val="en-US" w:eastAsia="ar-SA" w:bidi="ar-SA"/>
        </w:rPr>
        <w:t>International Journal of Hydrologic Science and Technology</w:t>
      </w:r>
      <w:r w:rsidRPr="00A249FD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>, Vol. 4(1), pp. 1-17.</w:t>
      </w:r>
    </w:p>
    <w:p w:rsidR="00A249FD" w:rsidRPr="00A249FD" w:rsidRDefault="00A249FD" w:rsidP="0013765E">
      <w:pPr>
        <w:widowControl w:val="0"/>
        <w:suppressAutoHyphens/>
        <w:spacing w:after="0" w:line="240" w:lineRule="auto"/>
        <w:ind w:left="180" w:hanging="180"/>
        <w:contextualSpacing/>
        <w:jc w:val="both"/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</w:pPr>
      <w:r w:rsidRPr="00A249FD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 xml:space="preserve">Mishra, B.K., Takara, K., Yosuke </w:t>
      </w:r>
      <w:proofErr w:type="spellStart"/>
      <w:r w:rsidRPr="00A249FD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>Yamashiki</w:t>
      </w:r>
      <w:proofErr w:type="spellEnd"/>
      <w:r w:rsidRPr="00A249FD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 xml:space="preserve"> and </w:t>
      </w:r>
      <w:proofErr w:type="spellStart"/>
      <w:r w:rsidRPr="00A249FD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>Tachikawa</w:t>
      </w:r>
      <w:proofErr w:type="spellEnd"/>
      <w:r w:rsidRPr="00A249FD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 xml:space="preserve">, Y. (2010): An assessment of predictive accuracy for two regional flood-frequency estimation methods, </w:t>
      </w:r>
      <w:r w:rsidRPr="00A249FD">
        <w:rPr>
          <w:rFonts w:ascii="Times New Roman" w:eastAsia="SimSun" w:hAnsi="Times New Roman" w:cs="Times New Roman"/>
          <w:i/>
          <w:color w:val="000000"/>
          <w:szCs w:val="22"/>
          <w:lang w:val="en-US" w:eastAsia="ar-SA" w:bidi="ar-SA"/>
        </w:rPr>
        <w:t>Annual Journal of Hydraulic Engineering</w:t>
      </w:r>
      <w:r w:rsidRPr="00A249FD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>, JSCE, vol. 54, 7-12.</w:t>
      </w:r>
    </w:p>
    <w:p w:rsidR="00A249FD" w:rsidRPr="00A249FD" w:rsidRDefault="00A249FD" w:rsidP="0013765E">
      <w:pPr>
        <w:widowControl w:val="0"/>
        <w:suppressAutoHyphens/>
        <w:spacing w:after="0" w:line="240" w:lineRule="auto"/>
        <w:ind w:left="180" w:hanging="180"/>
        <w:contextualSpacing/>
        <w:jc w:val="both"/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</w:pPr>
      <w:r w:rsidRPr="00A249FD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 xml:space="preserve">Mishra, B.K., Takara, K., </w:t>
      </w:r>
      <w:proofErr w:type="spellStart"/>
      <w:r w:rsidRPr="00A249FD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>Yamashiki</w:t>
      </w:r>
      <w:proofErr w:type="spellEnd"/>
      <w:r w:rsidRPr="00A249FD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 xml:space="preserve">, Y. and </w:t>
      </w:r>
      <w:proofErr w:type="spellStart"/>
      <w:r w:rsidRPr="00A249FD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>Tachikawa</w:t>
      </w:r>
      <w:proofErr w:type="spellEnd"/>
      <w:r w:rsidRPr="00A249FD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 xml:space="preserve">, Y. (2009): Hydrologic simulation aided regional flood frequency analysis of Nepalese river basins, </w:t>
      </w:r>
      <w:r w:rsidRPr="00A249FD">
        <w:rPr>
          <w:rFonts w:ascii="Times New Roman" w:eastAsia="SimSun" w:hAnsi="Times New Roman" w:cs="Times New Roman"/>
          <w:i/>
          <w:color w:val="000000"/>
          <w:szCs w:val="22"/>
          <w:lang w:val="en-US" w:eastAsia="ar-SA" w:bidi="ar-SA"/>
        </w:rPr>
        <w:t>Journal of Flood Risk Management</w:t>
      </w:r>
      <w:r w:rsidRPr="00A249FD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>, Wiley-Blackwell, vol. 2(4), pp. 243-253.</w:t>
      </w:r>
    </w:p>
    <w:p w:rsidR="00A249FD" w:rsidRPr="00A249FD" w:rsidRDefault="00A249FD" w:rsidP="0013765E">
      <w:pPr>
        <w:widowControl w:val="0"/>
        <w:suppressAutoHyphens/>
        <w:spacing w:after="0" w:line="240" w:lineRule="auto"/>
        <w:ind w:left="180" w:hanging="180"/>
        <w:contextualSpacing/>
        <w:jc w:val="both"/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</w:pPr>
      <w:r w:rsidRPr="00A249FD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lastRenderedPageBreak/>
        <w:t xml:space="preserve">Mishra, B.K., Takara, K., and </w:t>
      </w:r>
      <w:proofErr w:type="spellStart"/>
      <w:r w:rsidRPr="00A249FD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>Tachikawa</w:t>
      </w:r>
      <w:proofErr w:type="spellEnd"/>
      <w:r w:rsidRPr="00A249FD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 xml:space="preserve">, Y. (2009): Integrating the NRCS runoff curve number in delineation of hydrologic homogeneous regions, </w:t>
      </w:r>
      <w:r w:rsidRPr="00A249FD">
        <w:rPr>
          <w:rFonts w:ascii="Times New Roman" w:eastAsia="SimSun" w:hAnsi="Times New Roman" w:cs="Times New Roman"/>
          <w:i/>
          <w:color w:val="000000"/>
          <w:szCs w:val="22"/>
          <w:lang w:val="en-US" w:eastAsia="ar-SA" w:bidi="ar-SA"/>
        </w:rPr>
        <w:t>Journal of Hydrologic Engineering</w:t>
      </w:r>
      <w:r w:rsidRPr="00A249FD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>, ASCE, volume 14(10), pp. 1091-1097.</w:t>
      </w:r>
    </w:p>
    <w:p w:rsidR="00A249FD" w:rsidRPr="00A249FD" w:rsidRDefault="00A249FD" w:rsidP="0013765E">
      <w:pPr>
        <w:widowControl w:val="0"/>
        <w:suppressAutoHyphens/>
        <w:spacing w:after="0" w:line="240" w:lineRule="auto"/>
        <w:ind w:left="180" w:hanging="180"/>
        <w:contextualSpacing/>
        <w:jc w:val="both"/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</w:pPr>
      <w:r w:rsidRPr="00A249FD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 xml:space="preserve">Mishra, B.K., Takara, K., Yosuke </w:t>
      </w:r>
      <w:proofErr w:type="spellStart"/>
      <w:r w:rsidRPr="00A249FD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>Yamashiki</w:t>
      </w:r>
      <w:proofErr w:type="spellEnd"/>
      <w:r w:rsidRPr="00A249FD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 xml:space="preserve"> and </w:t>
      </w:r>
      <w:proofErr w:type="spellStart"/>
      <w:r w:rsidRPr="00A249FD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>Tachikawa</w:t>
      </w:r>
      <w:proofErr w:type="spellEnd"/>
      <w:r w:rsidRPr="00A249FD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 xml:space="preserve">, Y. (2009): Estimation of index flood in hydrologic regions with limited data, </w:t>
      </w:r>
      <w:r w:rsidRPr="00A249FD">
        <w:rPr>
          <w:rFonts w:ascii="Times New Roman" w:eastAsia="SimSun" w:hAnsi="Times New Roman" w:cs="Times New Roman"/>
          <w:i/>
          <w:color w:val="000000"/>
          <w:szCs w:val="22"/>
          <w:lang w:val="en-US" w:eastAsia="ar-SA" w:bidi="ar-SA"/>
        </w:rPr>
        <w:t>Annual Journal of Hydraulic Engineering</w:t>
      </w:r>
      <w:r w:rsidRPr="00A249FD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>, JSCE, vol. 53, pp. 55-60.</w:t>
      </w:r>
    </w:p>
    <w:p w:rsidR="00A249FD" w:rsidRPr="00A249FD" w:rsidRDefault="00A249FD" w:rsidP="0013765E">
      <w:pPr>
        <w:widowControl w:val="0"/>
        <w:suppressAutoHyphens/>
        <w:spacing w:after="0" w:line="240" w:lineRule="auto"/>
        <w:ind w:left="180" w:hanging="180"/>
        <w:contextualSpacing/>
        <w:jc w:val="both"/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</w:pPr>
      <w:r w:rsidRPr="00A249FD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 xml:space="preserve">Mishra, B.K., Takara, K. and </w:t>
      </w:r>
      <w:proofErr w:type="spellStart"/>
      <w:r w:rsidRPr="00A249FD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>Tachikawa</w:t>
      </w:r>
      <w:proofErr w:type="spellEnd"/>
      <w:r w:rsidRPr="00A249FD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 xml:space="preserve">, Y. (2008): Regionalization of Nepalese river basins for flood frequency analysis, </w:t>
      </w:r>
      <w:r w:rsidRPr="00A249FD">
        <w:rPr>
          <w:rFonts w:ascii="Times New Roman" w:eastAsia="SimSun" w:hAnsi="Times New Roman" w:cs="Times New Roman"/>
          <w:i/>
          <w:color w:val="000000"/>
          <w:szCs w:val="22"/>
          <w:lang w:val="en-US" w:eastAsia="ar-SA" w:bidi="ar-SA"/>
        </w:rPr>
        <w:t>Annual Journal of Hydraulic Engineering</w:t>
      </w:r>
      <w:r w:rsidRPr="00A249FD">
        <w:rPr>
          <w:rFonts w:ascii="Times New Roman" w:eastAsia="SimSun" w:hAnsi="Times New Roman" w:cs="Times New Roman"/>
          <w:color w:val="000000"/>
          <w:szCs w:val="22"/>
          <w:lang w:val="en-US" w:eastAsia="ar-SA" w:bidi="ar-SA"/>
        </w:rPr>
        <w:t xml:space="preserve">, JSCE, vol. 52, pp. 91-96. </w:t>
      </w:r>
    </w:p>
    <w:p w:rsidR="007E37BE" w:rsidRPr="00024443" w:rsidRDefault="007E37BE" w:rsidP="00A249FD">
      <w:pPr>
        <w:spacing w:after="0"/>
        <w:rPr>
          <w:lang w:val="en-US"/>
        </w:rPr>
      </w:pPr>
    </w:p>
    <w:sectPr w:rsidR="007E37BE" w:rsidRPr="00024443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1E5B64"/>
    <w:multiLevelType w:val="hybridMultilevel"/>
    <w:tmpl w:val="7FFA3066"/>
    <w:lvl w:ilvl="0" w:tplc="18F24D5E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70F"/>
    <w:rsid w:val="00024443"/>
    <w:rsid w:val="000E6057"/>
    <w:rsid w:val="0013765E"/>
    <w:rsid w:val="001E270F"/>
    <w:rsid w:val="00263256"/>
    <w:rsid w:val="00275E53"/>
    <w:rsid w:val="002C0B47"/>
    <w:rsid w:val="007E37BE"/>
    <w:rsid w:val="008039B8"/>
    <w:rsid w:val="00A249FD"/>
    <w:rsid w:val="00C3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GB" w:eastAsia="ja-JP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GB" w:eastAsia="ja-JP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Mishra</dc:creator>
  <cp:lastModifiedBy>PC</cp:lastModifiedBy>
  <cp:revision>2</cp:revision>
  <dcterms:created xsi:type="dcterms:W3CDTF">2019-07-14T11:05:00Z</dcterms:created>
  <dcterms:modified xsi:type="dcterms:W3CDTF">2019-07-14T11:05:00Z</dcterms:modified>
</cp:coreProperties>
</file>